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59D1" w14:textId="063909EF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E455B4">
        <w:rPr>
          <w:rFonts w:ascii="Arial" w:hAnsi="Arial" w:cs="Arial"/>
          <w:b/>
          <w:sz w:val="24"/>
          <w:szCs w:val="24"/>
          <w:lang w:eastAsia="zh-CN"/>
        </w:rPr>
        <w:t>1</w:t>
      </w:r>
      <w:r w:rsidR="00CD2E63">
        <w:rPr>
          <w:rFonts w:ascii="Arial" w:hAnsi="Arial" w:cs="Arial"/>
          <w:b/>
          <w:sz w:val="24"/>
          <w:szCs w:val="24"/>
          <w:lang w:eastAsia="zh-CN"/>
        </w:rPr>
        <w:t>1</w:t>
      </w:r>
      <w:r w:rsidR="00D91105">
        <w:rPr>
          <w:rFonts w:ascii="Arial" w:hAnsi="Arial" w:cs="Arial"/>
          <w:b/>
          <w:sz w:val="24"/>
          <w:szCs w:val="24"/>
          <w:lang w:eastAsia="zh-CN"/>
        </w:rPr>
        <w:t>4</w:t>
      </w:r>
      <w:r w:rsidR="00A80F6A">
        <w:rPr>
          <w:rFonts w:ascii="Arial" w:hAnsi="Arial" w:cs="Arial"/>
          <w:b/>
          <w:sz w:val="24"/>
          <w:szCs w:val="24"/>
          <w:lang w:eastAsia="zh-CN"/>
        </w:rPr>
        <w:t>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B37BAB" w:rsidRPr="00B37BAB">
        <w:rPr>
          <w:rFonts w:ascii="Arial" w:eastAsia="MS Mincho" w:hAnsi="Arial" w:cs="Arial"/>
          <w:b/>
          <w:sz w:val="24"/>
          <w:szCs w:val="24"/>
        </w:rPr>
        <w:t>R4-2505216</w:t>
      </w:r>
    </w:p>
    <w:p w14:paraId="4C35ACFA" w14:textId="2DF0E197" w:rsidR="00E35DE5" w:rsidRDefault="007302FE" w:rsidP="00E61455">
      <w:pPr>
        <w:tabs>
          <w:tab w:val="left" w:pos="1985"/>
        </w:tabs>
        <w:jc w:val="both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Wuhan</w:t>
      </w:r>
      <w:r w:rsidR="00495429" w:rsidRPr="00495429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Hubei</w:t>
      </w:r>
      <w:r w:rsidR="00495429" w:rsidRPr="00495429">
        <w:rPr>
          <w:rFonts w:ascii="Arial" w:hAnsi="Arial"/>
          <w:b/>
          <w:sz w:val="24"/>
          <w:szCs w:val="24"/>
          <w:lang w:eastAsia="zh-CN"/>
        </w:rPr>
        <w:t xml:space="preserve">, China, </w:t>
      </w:r>
      <w:r w:rsidR="00351249" w:rsidRPr="00E27001">
        <w:rPr>
          <w:rFonts w:ascii="Arial" w:hAnsi="Arial" w:cs="Arial"/>
          <w:b/>
          <w:sz w:val="24"/>
          <w:szCs w:val="24"/>
          <w:lang w:eastAsia="zh-CN"/>
        </w:rPr>
        <w:t>7</w:t>
      </w:r>
      <w:r w:rsidR="00351249" w:rsidRPr="00E27001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351249" w:rsidRPr="00E27001">
        <w:rPr>
          <w:rFonts w:ascii="Arial" w:hAnsi="Arial" w:cs="Arial"/>
          <w:b/>
          <w:sz w:val="24"/>
          <w:szCs w:val="24"/>
          <w:lang w:eastAsia="zh-CN"/>
        </w:rPr>
        <w:t xml:space="preserve"> – 11</w:t>
      </w:r>
      <w:r w:rsidR="00351249" w:rsidRPr="00E27001">
        <w:rPr>
          <w:rFonts w:ascii="Arial" w:hAnsi="Arial" w:cs="Arial"/>
          <w:b/>
          <w:sz w:val="24"/>
          <w:szCs w:val="24"/>
          <w:vertAlign w:val="superscript"/>
          <w:lang w:eastAsia="zh-CN"/>
        </w:rPr>
        <w:t>st</w:t>
      </w:r>
      <w:r w:rsidR="00351249" w:rsidRPr="00E27001">
        <w:rPr>
          <w:rFonts w:ascii="Arial" w:hAnsi="Arial" w:cs="Arial"/>
          <w:b/>
          <w:sz w:val="24"/>
          <w:szCs w:val="24"/>
          <w:lang w:eastAsia="zh-CN"/>
        </w:rPr>
        <w:t xml:space="preserve"> April, 2025</w:t>
      </w:r>
    </w:p>
    <w:p w14:paraId="1226C057" w14:textId="4CAFD3D4" w:rsidR="00E61455" w:rsidRPr="00AB3D40" w:rsidRDefault="00D43913" w:rsidP="00D43913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 </w:t>
      </w:r>
      <w:r w:rsidR="00D91105" w:rsidRPr="00D91105">
        <w:rPr>
          <w:rFonts w:ascii="Arial" w:hAnsi="Arial" w:cs="Arial"/>
          <w:sz w:val="22"/>
          <w:lang w:eastAsia="zh-CN"/>
        </w:rPr>
        <w:t>WF for UL CA_n28-n71</w:t>
      </w:r>
      <w:bookmarkStart w:id="0" w:name="_GoBack"/>
      <w:bookmarkEnd w:id="0"/>
    </w:p>
    <w:p w14:paraId="73AD8CE3" w14:textId="72DBB3F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F7EB2">
        <w:rPr>
          <w:rFonts w:ascii="Arial" w:hAnsi="Arial" w:cs="Arial"/>
          <w:sz w:val="22"/>
          <w:lang w:eastAsia="zh-CN"/>
        </w:rPr>
        <w:t>6</w:t>
      </w:r>
      <w:r w:rsidR="00EB4DF9">
        <w:rPr>
          <w:rFonts w:ascii="Arial" w:hAnsi="Arial" w:cs="Arial"/>
          <w:sz w:val="22"/>
          <w:lang w:eastAsia="zh-CN"/>
        </w:rPr>
        <w:t>.1</w:t>
      </w:r>
    </w:p>
    <w:p w14:paraId="6402E503" w14:textId="3B82342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E455B4" w:rsidRPr="00E455B4">
        <w:rPr>
          <w:rFonts w:ascii="Arial" w:hAnsi="Arial" w:cs="Arial"/>
          <w:b/>
          <w:sz w:val="22"/>
        </w:rPr>
        <w:t>Huawei</w:t>
      </w:r>
      <w:r w:rsidR="00941FCA">
        <w:rPr>
          <w:rFonts w:ascii="Arial" w:hAnsi="Arial" w:cs="Arial"/>
          <w:b/>
          <w:sz w:val="22"/>
        </w:rPr>
        <w:t>, HiSilicon</w:t>
      </w:r>
      <w:r w:rsidR="008063FF">
        <w:rPr>
          <w:rFonts w:ascii="Arial" w:hAnsi="Arial" w:cs="Arial"/>
          <w:b/>
          <w:sz w:val="22"/>
        </w:rPr>
        <w:t>, ….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6B02002C" w:rsidR="00EF3FF4" w:rsidRDefault="000A25BB" w:rsidP="003E08FC">
      <w:pPr>
        <w:pStyle w:val="1"/>
      </w:pPr>
      <w:r>
        <w:t>Background</w:t>
      </w:r>
    </w:p>
    <w:p w14:paraId="70F6AD9A" w14:textId="589DFC63" w:rsidR="00A546AF" w:rsidRDefault="00A546AF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</w:t>
      </w:r>
      <w:r>
        <w:rPr>
          <w:rFonts w:eastAsia="宋体"/>
          <w:lang w:val="en-US" w:eastAsia="zh-CN"/>
        </w:rPr>
        <w:t>ecently, some countries in the Middle East launched the 600MHz spectrum (band n71) for operators [1] [2]. As these operators own the legacy 700MHz network (B28/n28), there is a demand to enable the UL CA_n28-n71 feature. As everyone know, there are some difficulties for UE vendors to support the low-low band combination. In addition to that, UL CA_n28-n71 may face more difficulties, e.g. DL Sensitivity degradation for both bands</w:t>
      </w:r>
      <w:r w:rsidR="004F204D">
        <w:rPr>
          <w:rFonts w:eastAsia="宋体"/>
          <w:lang w:val="en-US" w:eastAsia="zh-CN"/>
        </w:rPr>
        <w:t xml:space="preserve"> due to intermodulation</w:t>
      </w:r>
      <w:r>
        <w:rPr>
          <w:rFonts w:eastAsia="宋体"/>
          <w:lang w:val="en-US" w:eastAsia="zh-CN"/>
        </w:rPr>
        <w:t>, 5MHz gap between two UL bands etc.</w:t>
      </w:r>
    </w:p>
    <w:p w14:paraId="72082FA7" w14:textId="3F19124E" w:rsidR="00A546AF" w:rsidRDefault="00A546AF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14:paraId="3FE00A49" w14:textId="222C81B5" w:rsidR="00A546AF" w:rsidRDefault="00A546AF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this meeting, one contribution [3] </w:t>
      </w:r>
      <w:r w:rsidR="00FE2957">
        <w:rPr>
          <w:rFonts w:eastAsia="宋体"/>
          <w:lang w:val="en-US" w:eastAsia="zh-CN"/>
        </w:rPr>
        <w:t xml:space="preserve">provided some analysis for UL CA_n28-n71 based on three antenna architectures, but companies may need more time to check and contribute </w:t>
      </w:r>
      <w:r w:rsidR="00FE2957" w:rsidRPr="00FE2957">
        <w:rPr>
          <w:rFonts w:eastAsia="宋体"/>
          <w:lang w:val="en-US" w:eastAsia="zh-CN"/>
        </w:rPr>
        <w:t>UL CA_n28-n71</w:t>
      </w:r>
      <w:r w:rsidR="00FE2957">
        <w:rPr>
          <w:rFonts w:eastAsia="宋体"/>
          <w:lang w:val="en-US" w:eastAsia="zh-CN"/>
        </w:rPr>
        <w:t xml:space="preserve"> based on other RF architectures.</w:t>
      </w:r>
    </w:p>
    <w:p w14:paraId="30314EBB" w14:textId="77777777" w:rsidR="00A546AF" w:rsidRDefault="00A546AF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14:paraId="64682C76" w14:textId="123791E6" w:rsidR="0022028B" w:rsidRDefault="00FE2957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this way forward, we’d like to summarize the open issues and potential solutions for </w:t>
      </w:r>
      <w:r w:rsidRPr="00FE2957">
        <w:rPr>
          <w:rFonts w:eastAsia="宋体"/>
          <w:lang w:val="en-US" w:eastAsia="zh-CN"/>
        </w:rPr>
        <w:t>UL CA_n28-n71</w:t>
      </w:r>
    </w:p>
    <w:p w14:paraId="7A3DD61B" w14:textId="1B01D83A" w:rsidR="00B442A4" w:rsidRDefault="00B442A4" w:rsidP="002205C9">
      <w:pPr>
        <w:rPr>
          <w:rFonts w:eastAsiaTheme="minorEastAsia"/>
          <w:lang w:val="en-US" w:eastAsia="zh-CN"/>
        </w:rPr>
      </w:pPr>
    </w:p>
    <w:p w14:paraId="43F52283" w14:textId="78E4DA46" w:rsidR="00CB600F" w:rsidRDefault="00CB600F" w:rsidP="00CB600F">
      <w:pPr>
        <w:pStyle w:val="1"/>
      </w:pPr>
      <w:r>
        <w:t>Way forward</w:t>
      </w:r>
    </w:p>
    <w:p w14:paraId="59E106C9" w14:textId="05A245B4" w:rsidR="0022028B" w:rsidRDefault="0022028B" w:rsidP="00CB600F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1: </w:t>
      </w:r>
      <w:r w:rsidR="009A007B">
        <w:rPr>
          <w:rFonts w:eastAsiaTheme="minorEastAsia"/>
          <w:b/>
          <w:bCs/>
          <w:lang w:eastAsia="zh-CN"/>
        </w:rPr>
        <w:t xml:space="preserve">RAN4 can </w:t>
      </w:r>
      <w:r w:rsidR="00FE2957">
        <w:rPr>
          <w:rFonts w:eastAsiaTheme="minorEastAsia"/>
          <w:b/>
          <w:bCs/>
          <w:lang w:eastAsia="zh-CN"/>
        </w:rPr>
        <w:t xml:space="preserve">investigate the following RF architectures in order to enable the </w:t>
      </w:r>
      <w:r w:rsidR="00FE2957" w:rsidRPr="00FE2957">
        <w:rPr>
          <w:rFonts w:eastAsiaTheme="minorEastAsia"/>
          <w:b/>
          <w:bCs/>
          <w:lang w:eastAsia="zh-CN"/>
        </w:rPr>
        <w:t>UL CA_n28-n71</w:t>
      </w:r>
      <w:r w:rsidR="006C77FF" w:rsidRPr="006C77FF">
        <w:rPr>
          <w:rFonts w:eastAsiaTheme="minorEastAsia"/>
          <w:b/>
          <w:bCs/>
          <w:lang w:eastAsia="zh-CN"/>
        </w:rPr>
        <w:t>.</w:t>
      </w:r>
    </w:p>
    <w:p w14:paraId="5A678E57" w14:textId="25A0D02F" w:rsidR="00FE2957" w:rsidRDefault="00FE2957" w:rsidP="00CB600F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ab/>
        <w:t xml:space="preserve">Option 1: Three-antenna RF architecture below as an example. (NOTE: </w:t>
      </w:r>
      <w:r w:rsidR="00677765">
        <w:rPr>
          <w:rFonts w:eastAsiaTheme="minorEastAsia"/>
          <w:b/>
          <w:bCs/>
          <w:lang w:eastAsia="zh-CN"/>
        </w:rPr>
        <w:t xml:space="preserve">it isn’t precluded to implement </w:t>
      </w:r>
      <w:r>
        <w:rPr>
          <w:rFonts w:eastAsiaTheme="minorEastAsia"/>
          <w:b/>
          <w:bCs/>
          <w:lang w:eastAsia="zh-CN"/>
        </w:rPr>
        <w:t>Full band duplexer for band n28.)</w:t>
      </w:r>
    </w:p>
    <w:p w14:paraId="6478AF4B" w14:textId="44DE86F4" w:rsidR="00FE2957" w:rsidRDefault="00FE2957" w:rsidP="00FE2957">
      <w:pPr>
        <w:jc w:val="center"/>
        <w:rPr>
          <w:rFonts w:eastAsiaTheme="minorEastAsia"/>
          <w:b/>
          <w:bCs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3AD59FA" wp14:editId="7C618955">
            <wp:extent cx="4436873" cy="1752015"/>
            <wp:effectExtent l="0" t="0" r="1905" b="635"/>
            <wp:docPr id="69" name="图片 68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89F74C49-899C-45FD-B4FB-CC579280493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8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89F74C49-899C-45FD-B4FB-CC579280493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5029" cy="1763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C08E5" w14:textId="61272846" w:rsidR="00FE2957" w:rsidRDefault="00FE2957" w:rsidP="00CB600F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ab/>
        <w:t>Option 2:</w:t>
      </w:r>
      <w:r w:rsidR="00154FBD">
        <w:rPr>
          <w:rFonts w:eastAsiaTheme="minorEastAsia"/>
          <w:b/>
          <w:bCs/>
          <w:lang w:eastAsia="zh-CN"/>
        </w:rPr>
        <w:t xml:space="preserve"> Two-antenna RF architecture with two triplexers.</w:t>
      </w:r>
    </w:p>
    <w:p w14:paraId="3640EA0F" w14:textId="39A45AED" w:rsidR="00154FBD" w:rsidRPr="00FE2957" w:rsidRDefault="00154FBD" w:rsidP="00CB600F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ab/>
        <w:t>Option 3: Other RF architectures are not precluded</w:t>
      </w:r>
      <w:r w:rsidR="002E4605">
        <w:rPr>
          <w:rFonts w:eastAsiaTheme="minorEastAsia"/>
          <w:b/>
          <w:bCs/>
          <w:lang w:eastAsia="zh-CN"/>
        </w:rPr>
        <w:t xml:space="preserve">, e.g. studies </w:t>
      </w:r>
      <w:r w:rsidR="002E4605" w:rsidRPr="002E4605">
        <w:rPr>
          <w:rFonts w:eastAsiaTheme="minorEastAsia"/>
          <w:b/>
          <w:bCs/>
          <w:lang w:eastAsia="zh-CN"/>
        </w:rPr>
        <w:t>in TR38.872 on CA_n28-n105</w:t>
      </w:r>
      <w:r>
        <w:rPr>
          <w:rFonts w:eastAsiaTheme="minorEastAsia"/>
          <w:b/>
          <w:bCs/>
          <w:lang w:eastAsia="zh-CN"/>
        </w:rPr>
        <w:t>.</w:t>
      </w:r>
    </w:p>
    <w:p w14:paraId="28C503DB" w14:textId="65F35EA0" w:rsidR="007C768E" w:rsidRDefault="006C77FF" w:rsidP="00CB600F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Proposal 2:</w:t>
      </w:r>
      <w:r w:rsidR="009A007B">
        <w:rPr>
          <w:rFonts w:eastAsiaTheme="minorEastAsia"/>
          <w:b/>
          <w:bCs/>
          <w:lang w:eastAsia="zh-CN"/>
        </w:rPr>
        <w:t xml:space="preserve"> RAN4 can</w:t>
      </w:r>
      <w:r w:rsidR="00D62BA6" w:rsidRPr="00D62BA6">
        <w:rPr>
          <w:rFonts w:eastAsiaTheme="minorEastAsia"/>
          <w:b/>
          <w:bCs/>
          <w:lang w:eastAsia="zh-CN"/>
        </w:rPr>
        <w:t xml:space="preserve"> investigate the </w:t>
      </w:r>
      <w:r w:rsidR="007C768E">
        <w:rPr>
          <w:rFonts w:eastAsiaTheme="minorEastAsia"/>
          <w:b/>
          <w:bCs/>
          <w:lang w:eastAsia="zh-CN"/>
        </w:rPr>
        <w:t xml:space="preserve">impacts on the </w:t>
      </w:r>
      <w:r w:rsidR="00D62BA6" w:rsidRPr="00D62BA6">
        <w:rPr>
          <w:rFonts w:eastAsiaTheme="minorEastAsia"/>
          <w:b/>
          <w:bCs/>
          <w:lang w:eastAsia="zh-CN"/>
        </w:rPr>
        <w:t>following RF</w:t>
      </w:r>
      <w:r w:rsidR="007C768E">
        <w:rPr>
          <w:rFonts w:eastAsiaTheme="minorEastAsia"/>
          <w:b/>
          <w:bCs/>
          <w:lang w:eastAsia="zh-CN"/>
        </w:rPr>
        <w:t xml:space="preserve"> requirements </w:t>
      </w:r>
      <w:r w:rsidR="00D62BA6" w:rsidRPr="00D62BA6">
        <w:rPr>
          <w:rFonts w:eastAsiaTheme="minorEastAsia"/>
          <w:b/>
          <w:bCs/>
          <w:lang w:eastAsia="zh-CN"/>
        </w:rPr>
        <w:t>in order to enable the UL CA_n28-n71.</w:t>
      </w:r>
    </w:p>
    <w:p w14:paraId="400782B3" w14:textId="3DDBB493" w:rsidR="006C77FF" w:rsidRDefault="009A007B" w:rsidP="006C77FF">
      <w:pPr>
        <w:pStyle w:val="aa"/>
        <w:numPr>
          <w:ilvl w:val="0"/>
          <w:numId w:val="36"/>
        </w:numPr>
        <w:ind w:firstLineChars="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The attenuation between UL band n71 and UL band n28</w:t>
      </w:r>
      <w:r w:rsidR="003315AF">
        <w:rPr>
          <w:rFonts w:eastAsiaTheme="minorEastAsia"/>
          <w:b/>
          <w:bCs/>
          <w:lang w:eastAsia="zh-CN"/>
        </w:rPr>
        <w:t>.</w:t>
      </w:r>
    </w:p>
    <w:p w14:paraId="4AC99326" w14:textId="44821ED4" w:rsidR="003315AF" w:rsidRDefault="009A007B" w:rsidP="003315AF">
      <w:pPr>
        <w:pStyle w:val="aa"/>
        <w:numPr>
          <w:ilvl w:val="0"/>
          <w:numId w:val="36"/>
        </w:numPr>
        <w:ind w:firstLineChars="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MSD for both DL band n28 and n71 due to IMD3 and IMD5</w:t>
      </w:r>
      <w:r w:rsidR="003315AF">
        <w:rPr>
          <w:rFonts w:eastAsiaTheme="minorEastAsia"/>
          <w:b/>
          <w:bCs/>
          <w:lang w:eastAsia="zh-CN"/>
        </w:rPr>
        <w:t>.</w:t>
      </w:r>
    </w:p>
    <w:p w14:paraId="4EE58AC6" w14:textId="1DBF3A45" w:rsidR="009A007B" w:rsidRDefault="009A007B" w:rsidP="003315AF">
      <w:pPr>
        <w:pStyle w:val="aa"/>
        <w:numPr>
          <w:ilvl w:val="0"/>
          <w:numId w:val="36"/>
        </w:numPr>
        <w:ind w:firstLineChars="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>otential revisit on the existing MSD due to cross band isolation.</w:t>
      </w:r>
    </w:p>
    <w:p w14:paraId="4C2B1F04" w14:textId="29A3C579" w:rsidR="009A007B" w:rsidRDefault="009A007B" w:rsidP="003315AF">
      <w:pPr>
        <w:pStyle w:val="aa"/>
        <w:numPr>
          <w:ilvl w:val="0"/>
          <w:numId w:val="36"/>
        </w:numPr>
        <w:ind w:firstLineChars="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D</w:t>
      </w:r>
      <w:r>
        <w:rPr>
          <w:rFonts w:eastAsiaTheme="minorEastAsia"/>
          <w:b/>
          <w:bCs/>
          <w:lang w:eastAsia="zh-CN"/>
        </w:rPr>
        <w:t>elta Tib and Rib</w:t>
      </w:r>
    </w:p>
    <w:p w14:paraId="6192EC52" w14:textId="48A3274E" w:rsidR="002E4605" w:rsidRDefault="009A007B" w:rsidP="00EE4A7F">
      <w:pPr>
        <w:pStyle w:val="aa"/>
        <w:numPr>
          <w:ilvl w:val="0"/>
          <w:numId w:val="36"/>
        </w:numPr>
        <w:ind w:firstLineChars="0"/>
        <w:rPr>
          <w:rFonts w:eastAsiaTheme="minorEastAsia"/>
          <w:b/>
          <w:bCs/>
          <w:lang w:eastAsia="zh-CN"/>
        </w:rPr>
      </w:pPr>
      <w:r w:rsidRPr="002E4605">
        <w:rPr>
          <w:rFonts w:eastAsiaTheme="minorEastAsia" w:hint="eastAsia"/>
          <w:b/>
          <w:bCs/>
          <w:lang w:eastAsia="zh-CN"/>
        </w:rPr>
        <w:t>M</w:t>
      </w:r>
      <w:r w:rsidRPr="002E4605">
        <w:rPr>
          <w:rFonts w:eastAsiaTheme="minorEastAsia"/>
          <w:b/>
          <w:bCs/>
          <w:lang w:eastAsia="zh-CN"/>
        </w:rPr>
        <w:t>PR requirements based on the investigation whether intermodulation interference will excceed the SEM or spurious emission requirements.</w:t>
      </w:r>
    </w:p>
    <w:p w14:paraId="3627B6AD" w14:textId="54C8A1AE" w:rsidR="002E4605" w:rsidRDefault="002E4605" w:rsidP="002E4605">
      <w:pPr>
        <w:pStyle w:val="aa"/>
        <w:numPr>
          <w:ilvl w:val="0"/>
          <w:numId w:val="36"/>
        </w:numPr>
        <w:ind w:firstLineChars="0"/>
        <w:rPr>
          <w:rFonts w:eastAsiaTheme="minorEastAsia"/>
          <w:b/>
          <w:bCs/>
          <w:lang w:eastAsia="zh-CN"/>
        </w:rPr>
      </w:pPr>
      <w:r w:rsidRPr="002E4605">
        <w:rPr>
          <w:rFonts w:eastAsiaTheme="minorEastAsia"/>
          <w:b/>
          <w:bCs/>
          <w:lang w:eastAsia="zh-CN"/>
        </w:rPr>
        <w:t>The band protection requirements of -50dBm/MHz.</w:t>
      </w:r>
    </w:p>
    <w:p w14:paraId="2FEF7D28" w14:textId="7B7978CF" w:rsidR="002E4605" w:rsidRDefault="002E4605" w:rsidP="002E4605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N</w:t>
      </w:r>
      <w:r>
        <w:rPr>
          <w:rFonts w:eastAsiaTheme="minorEastAsia"/>
          <w:b/>
          <w:bCs/>
          <w:lang w:eastAsia="zh-CN"/>
        </w:rPr>
        <w:t xml:space="preserve">OTE: </w:t>
      </w:r>
      <w:r w:rsidRPr="002E4605">
        <w:rPr>
          <w:rFonts w:eastAsiaTheme="minorEastAsia"/>
          <w:b/>
          <w:bCs/>
          <w:lang w:eastAsia="zh-CN"/>
        </w:rPr>
        <w:t xml:space="preserve">Whether </w:t>
      </w:r>
      <w:r w:rsidR="009F730D">
        <w:rPr>
          <w:rFonts w:eastAsiaTheme="minorEastAsia"/>
          <w:b/>
          <w:bCs/>
          <w:lang w:eastAsia="zh-CN"/>
        </w:rPr>
        <w:t xml:space="preserve">to specify </w:t>
      </w:r>
      <w:r w:rsidRPr="002E4605">
        <w:rPr>
          <w:rFonts w:eastAsiaTheme="minorEastAsia"/>
          <w:b/>
          <w:bCs/>
          <w:lang w:eastAsia="zh-CN"/>
        </w:rPr>
        <w:t>2UL is based on the outcome of the studies</w:t>
      </w:r>
      <w:r>
        <w:rPr>
          <w:rFonts w:eastAsiaTheme="minorEastAsia"/>
          <w:b/>
          <w:bCs/>
          <w:lang w:eastAsia="zh-CN"/>
        </w:rPr>
        <w:t>.</w:t>
      </w:r>
    </w:p>
    <w:p w14:paraId="529D7526" w14:textId="67E964C9" w:rsidR="00AD75A3" w:rsidRDefault="00AD75A3" w:rsidP="002E4605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Proposal 3:</w:t>
      </w:r>
      <w:r w:rsidR="002C629A">
        <w:rPr>
          <w:rFonts w:eastAsiaTheme="minorEastAsia"/>
          <w:b/>
          <w:bCs/>
          <w:lang w:eastAsia="zh-CN"/>
        </w:rPr>
        <w:t xml:space="preserve"> it’s encouraged for</w:t>
      </w:r>
      <w:r w:rsidR="002C629A" w:rsidRPr="002C629A">
        <w:rPr>
          <w:rFonts w:eastAsiaTheme="minorEastAsia"/>
          <w:b/>
          <w:bCs/>
          <w:lang w:eastAsia="zh-CN"/>
        </w:rPr>
        <w:t xml:space="preserve"> companies</w:t>
      </w:r>
      <w:r w:rsidR="002C629A">
        <w:rPr>
          <w:rFonts w:eastAsiaTheme="minorEastAsia"/>
          <w:b/>
          <w:bCs/>
          <w:lang w:eastAsia="zh-CN"/>
        </w:rPr>
        <w:t xml:space="preserve"> to</w:t>
      </w:r>
      <w:r w:rsidR="002C629A" w:rsidRPr="002C629A">
        <w:rPr>
          <w:rFonts w:eastAsiaTheme="minorEastAsia"/>
          <w:b/>
          <w:bCs/>
          <w:lang w:eastAsia="zh-CN"/>
        </w:rPr>
        <w:t xml:space="preserve"> evaluate the following 2nd test point MSD</w:t>
      </w:r>
      <w:r w:rsidR="002C629A">
        <w:rPr>
          <w:rFonts w:eastAsiaTheme="minorEastAsia"/>
          <w:b/>
          <w:bCs/>
          <w:lang w:eastAsia="zh-CN"/>
        </w:rPr>
        <w:t xml:space="preserve"> for DC_28_n71.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767"/>
        <w:gridCol w:w="805"/>
        <w:gridCol w:w="769"/>
        <w:gridCol w:w="1001"/>
        <w:gridCol w:w="1890"/>
        <w:gridCol w:w="805"/>
        <w:gridCol w:w="769"/>
        <w:gridCol w:w="688"/>
        <w:gridCol w:w="1368"/>
      </w:tblGrid>
      <w:tr w:rsidR="002C629A" w14:paraId="63D3910A" w14:textId="77777777" w:rsidTr="002C629A">
        <w:trPr>
          <w:tblHeader/>
          <w:jc w:val="center"/>
        </w:trPr>
        <w:tc>
          <w:tcPr>
            <w:tcW w:w="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35680ED" w14:textId="77777777" w:rsidR="002C629A" w:rsidRDefault="002C629A">
            <w:pPr>
              <w:pStyle w:val="TAH"/>
              <w:keepNext w:val="0"/>
              <w:rPr>
                <w:lang w:eastAsia="sv-SE"/>
              </w:rPr>
            </w:pPr>
            <w:r>
              <w:rPr>
                <w:lang w:eastAsia="sv-SE"/>
              </w:rPr>
              <w:lastRenderedPageBreak/>
              <w:t>UL band</w:t>
            </w:r>
          </w:p>
        </w:tc>
        <w:tc>
          <w:tcPr>
            <w:tcW w:w="76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89CDBC3" w14:textId="77777777" w:rsidR="002C629A" w:rsidRDefault="002C629A">
            <w:pPr>
              <w:pStyle w:val="TAH"/>
              <w:keepNext w:val="0"/>
              <w:rPr>
                <w:lang w:eastAsia="sv-SE"/>
              </w:rPr>
            </w:pPr>
            <w:r>
              <w:rPr>
                <w:lang w:eastAsia="sv-SE"/>
              </w:rPr>
              <w:t>DL band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4A7B59C" w14:textId="77777777" w:rsidR="002C629A" w:rsidRDefault="002C629A">
            <w:pPr>
              <w:pStyle w:val="TAH"/>
              <w:keepNext w:val="0"/>
              <w:rPr>
                <w:lang w:eastAsia="sv-SE"/>
              </w:rPr>
            </w:pPr>
            <w:r>
              <w:rPr>
                <w:lang w:eastAsia="sv-SE"/>
              </w:rPr>
              <w:t>UL F</w:t>
            </w:r>
            <w:r>
              <w:rPr>
                <w:vertAlign w:val="subscript"/>
                <w:lang w:eastAsia="sv-SE"/>
              </w:rPr>
              <w:t>c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0EEFF7C" w14:textId="77777777" w:rsidR="002C629A" w:rsidRDefault="002C629A">
            <w:pPr>
              <w:pStyle w:val="TAH"/>
              <w:keepNext w:val="0"/>
              <w:rPr>
                <w:lang w:eastAsia="sv-SE"/>
              </w:rPr>
            </w:pPr>
            <w:r>
              <w:rPr>
                <w:lang w:eastAsia="sv-SE"/>
              </w:rPr>
              <w:t>UL BW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BCBFB68" w14:textId="77777777" w:rsidR="002C629A" w:rsidRDefault="002C629A">
            <w:pPr>
              <w:pStyle w:val="TAH"/>
              <w:keepNext w:val="0"/>
              <w:rPr>
                <w:lang w:eastAsia="zh-CN"/>
              </w:rPr>
            </w:pPr>
            <w:r>
              <w:t>SCS of UL band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B78A9F0" w14:textId="77777777" w:rsidR="002C629A" w:rsidRDefault="002C629A">
            <w:pPr>
              <w:pStyle w:val="TAH"/>
              <w:keepNext w:val="0"/>
              <w:rPr>
                <w:lang w:eastAsia="sv-SE"/>
              </w:rPr>
            </w:pPr>
            <w:r>
              <w:rPr>
                <w:lang w:eastAsia="sv-SE"/>
              </w:rPr>
              <w:t>UL RB Allocation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F1C17E7" w14:textId="77777777" w:rsidR="002C629A" w:rsidRDefault="002C629A">
            <w:pPr>
              <w:pStyle w:val="TAH"/>
              <w:keepNext w:val="0"/>
              <w:rPr>
                <w:lang w:eastAsia="sv-SE"/>
              </w:rPr>
            </w:pPr>
            <w:r>
              <w:rPr>
                <w:lang w:eastAsia="sv-SE"/>
              </w:rPr>
              <w:t>DL F</w:t>
            </w:r>
            <w:r>
              <w:rPr>
                <w:vertAlign w:val="subscript"/>
                <w:lang w:eastAsia="sv-SE"/>
              </w:rPr>
              <w:t>c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3CDF033" w14:textId="77777777" w:rsidR="002C629A" w:rsidRDefault="002C629A">
            <w:pPr>
              <w:pStyle w:val="TAH"/>
              <w:keepNext w:val="0"/>
              <w:rPr>
                <w:lang w:eastAsia="sv-SE"/>
              </w:rPr>
            </w:pPr>
            <w:r>
              <w:rPr>
                <w:lang w:eastAsia="sv-SE"/>
              </w:rPr>
              <w:t>DL BW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E84DB53" w14:textId="77777777" w:rsidR="002C629A" w:rsidRDefault="002C629A">
            <w:pPr>
              <w:pStyle w:val="TAH"/>
              <w:keepNext w:val="0"/>
              <w:rPr>
                <w:lang w:eastAsia="sv-SE"/>
              </w:rPr>
            </w:pPr>
            <w:r>
              <w:rPr>
                <w:lang w:eastAsia="sv-SE"/>
              </w:rPr>
              <w:t>MSD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9DED04E" w14:textId="77777777" w:rsidR="002C629A" w:rsidRDefault="002C629A">
            <w:pPr>
              <w:pStyle w:val="TAH"/>
              <w:keepNext w:val="0"/>
              <w:rPr>
                <w:lang w:eastAsia="zh-CN"/>
              </w:rPr>
            </w:pPr>
            <w:r>
              <w:t>Cross-band</w:t>
            </w:r>
          </w:p>
          <w:p w14:paraId="43E9E8F2" w14:textId="77777777" w:rsidR="002C629A" w:rsidRDefault="002C629A">
            <w:pPr>
              <w:pStyle w:val="TAH"/>
              <w:keepNext w:val="0"/>
            </w:pPr>
            <w:r>
              <w:t>Interference</w:t>
            </w:r>
          </w:p>
          <w:p w14:paraId="7F9A76FC" w14:textId="77777777" w:rsidR="002C629A" w:rsidRDefault="002C629A">
            <w:pPr>
              <w:pStyle w:val="TAH"/>
              <w:keepNext w:val="0"/>
            </w:pPr>
            <w:r>
              <w:t>source</w:t>
            </w:r>
          </w:p>
        </w:tc>
      </w:tr>
      <w:tr w:rsidR="002C629A" w14:paraId="7A74DE59" w14:textId="77777777" w:rsidTr="002C629A">
        <w:trPr>
          <w:tblHeader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701143" w14:textId="77777777" w:rsidR="002C629A" w:rsidRDefault="002C629A">
            <w:pPr>
              <w:rPr>
                <w:rFonts w:ascii="Arial" w:hAnsi="Arial" w:cs="Arial"/>
                <w:b/>
                <w:bCs/>
                <w:lang w:eastAsia="sv-S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30F01" w14:textId="77777777" w:rsidR="002C629A" w:rsidRDefault="002C629A">
            <w:pPr>
              <w:rPr>
                <w:rFonts w:ascii="Arial" w:hAnsi="Arial" w:cs="Arial"/>
                <w:b/>
                <w:bCs/>
                <w:lang w:eastAsia="sv-SE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1738723" w14:textId="77777777" w:rsidR="002C629A" w:rsidRDefault="002C629A">
            <w:pPr>
              <w:pStyle w:val="TAH"/>
              <w:keepNext w:val="0"/>
              <w:rPr>
                <w:lang w:eastAsia="sv-SE"/>
              </w:rPr>
            </w:pPr>
            <w:r>
              <w:rPr>
                <w:lang w:eastAsia="sv-SE"/>
              </w:rPr>
              <w:t>(MHz)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814012A" w14:textId="77777777" w:rsidR="002C629A" w:rsidRDefault="002C629A">
            <w:pPr>
              <w:pStyle w:val="TAH"/>
              <w:keepNext w:val="0"/>
              <w:rPr>
                <w:lang w:eastAsia="sv-SE"/>
              </w:rPr>
            </w:pPr>
            <w:r>
              <w:rPr>
                <w:lang w:eastAsia="sv-SE"/>
              </w:rPr>
              <w:t>(MHz)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27D6B9E" w14:textId="77777777" w:rsidR="002C629A" w:rsidRDefault="002C629A">
            <w:pPr>
              <w:pStyle w:val="TAH"/>
              <w:keepNext w:val="0"/>
              <w:rPr>
                <w:lang w:eastAsia="zh-CN"/>
              </w:rPr>
            </w:pPr>
            <w:r>
              <w:t>(kHz)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096718E" w14:textId="77777777" w:rsidR="002C629A" w:rsidRDefault="002C629A">
            <w:pPr>
              <w:pStyle w:val="TAH"/>
              <w:keepNext w:val="0"/>
              <w:rPr>
                <w:lang w:eastAsia="sv-SE"/>
              </w:rPr>
            </w:pPr>
            <w:r>
              <w:rPr>
                <w:lang w:eastAsia="sv-SE"/>
              </w:rPr>
              <w:t>L</w:t>
            </w:r>
            <w:r>
              <w:rPr>
                <w:vertAlign w:val="subscript"/>
                <w:lang w:eastAsia="sv-SE"/>
              </w:rPr>
              <w:t>CRB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68F104F" w14:textId="77777777" w:rsidR="002C629A" w:rsidRDefault="002C629A">
            <w:pPr>
              <w:pStyle w:val="TAH"/>
              <w:keepNext w:val="0"/>
              <w:rPr>
                <w:lang w:eastAsia="sv-SE"/>
              </w:rPr>
            </w:pPr>
            <w:r>
              <w:rPr>
                <w:lang w:eastAsia="sv-SE"/>
              </w:rPr>
              <w:t>(MHz)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9715143" w14:textId="77777777" w:rsidR="002C629A" w:rsidRDefault="002C629A">
            <w:pPr>
              <w:pStyle w:val="TAH"/>
              <w:keepNext w:val="0"/>
              <w:rPr>
                <w:lang w:eastAsia="sv-SE"/>
              </w:rPr>
            </w:pPr>
            <w:r>
              <w:rPr>
                <w:lang w:eastAsia="sv-SE"/>
              </w:rPr>
              <w:t>(MHz)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B473168" w14:textId="77777777" w:rsidR="002C629A" w:rsidRDefault="002C629A">
            <w:pPr>
              <w:pStyle w:val="TAH"/>
              <w:keepNext w:val="0"/>
              <w:rPr>
                <w:lang w:eastAsia="sv-SE"/>
              </w:rPr>
            </w:pPr>
            <w:r>
              <w:rPr>
                <w:lang w:eastAsia="sv-SE"/>
              </w:rPr>
              <w:t>(dB)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3F5A37" w14:textId="77777777" w:rsidR="002C629A" w:rsidRDefault="002C62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C629A" w14:paraId="07C089DD" w14:textId="77777777" w:rsidTr="002C629A">
        <w:trPr>
          <w:jc w:val="center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082EB86" w14:textId="77777777" w:rsidR="002C629A" w:rsidRDefault="002C629A">
            <w:pPr>
              <w:pStyle w:val="TAC"/>
              <w:keepNext w:val="0"/>
              <w:rPr>
                <w:lang w:eastAsia="zh-CN"/>
              </w:rPr>
            </w:pPr>
            <w:r>
              <w:t>n71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99262CC" w14:textId="77777777" w:rsidR="002C629A" w:rsidRDefault="002C629A">
            <w:pPr>
              <w:pStyle w:val="TAC"/>
              <w:keepNext w:val="0"/>
            </w:pPr>
            <w:r>
              <w:t>28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FE51456" w14:textId="77777777" w:rsidR="002C629A" w:rsidRDefault="002C629A">
            <w:pPr>
              <w:pStyle w:val="TAC"/>
              <w:keepNext w:val="0"/>
            </w:pPr>
            <w:r>
              <w:t>680.5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249F41F" w14:textId="77777777" w:rsidR="002C629A" w:rsidRDefault="002C629A">
            <w:pPr>
              <w:pStyle w:val="TAC"/>
              <w:keepNext w:val="0"/>
            </w:pPr>
            <w:r>
              <w:t>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A270AAC" w14:textId="77777777" w:rsidR="002C629A" w:rsidRDefault="002C629A">
            <w:pPr>
              <w:pStyle w:val="TAC"/>
              <w:keepNext w:val="0"/>
            </w:pPr>
            <w:r>
              <w:t>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6D15847" w14:textId="77777777" w:rsidR="002C629A" w:rsidRDefault="002C629A">
            <w:pPr>
              <w:pStyle w:val="TAC"/>
              <w:keepNext w:val="0"/>
            </w:pPr>
            <w:r>
              <w:t>20 (RBstart=168)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8348CEF" w14:textId="77777777" w:rsidR="002C629A" w:rsidRDefault="002C629A">
            <w:pPr>
              <w:pStyle w:val="TAC"/>
              <w:keepNext w:val="0"/>
            </w:pPr>
            <w:r>
              <w:t>760.5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30F9173" w14:textId="77777777" w:rsidR="002C629A" w:rsidRDefault="002C629A">
            <w:pPr>
              <w:pStyle w:val="TAC"/>
              <w:keepNext w:val="0"/>
            </w:pPr>
            <w:r>
              <w:t>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74BE6CF" w14:textId="77777777" w:rsidR="002C629A" w:rsidRDefault="002C629A">
            <w:pPr>
              <w:pStyle w:val="TAC"/>
              <w:keepNext w:val="0"/>
            </w:pPr>
            <w:r>
              <w:t>FFS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5E25AC1" w14:textId="77777777" w:rsidR="002C629A" w:rsidRDefault="002C629A">
            <w:pPr>
              <w:pStyle w:val="TAC"/>
              <w:keepNext w:val="0"/>
            </w:pPr>
            <w:r>
              <w:t>&gt;ACLR2</w:t>
            </w:r>
          </w:p>
        </w:tc>
      </w:tr>
    </w:tbl>
    <w:p w14:paraId="7FCC6821" w14:textId="77777777" w:rsidR="002C629A" w:rsidRPr="002E4605" w:rsidRDefault="002C629A" w:rsidP="002E4605">
      <w:pPr>
        <w:rPr>
          <w:rFonts w:eastAsiaTheme="minorEastAsia"/>
          <w:b/>
          <w:bCs/>
          <w:lang w:eastAsia="zh-CN"/>
        </w:rPr>
      </w:pPr>
    </w:p>
    <w:p w14:paraId="01F29832" w14:textId="62F07B27" w:rsidR="00A01CD4" w:rsidRDefault="00A01CD4" w:rsidP="00A01CD4">
      <w:pPr>
        <w:pStyle w:val="1"/>
      </w:pPr>
      <w:r>
        <w:t>Reference</w:t>
      </w:r>
    </w:p>
    <w:p w14:paraId="45CD0C79" w14:textId="5339C8ED" w:rsidR="00A546AF" w:rsidRDefault="000A25BB" w:rsidP="000A25BB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[1] </w:t>
      </w:r>
      <w:hyperlink r:id="rId8" w:history="1">
        <w:r w:rsidR="00A546AF" w:rsidRPr="0063319C">
          <w:rPr>
            <w:rStyle w:val="af2"/>
            <w:rFonts w:eastAsia="宋体"/>
            <w:lang w:eastAsia="zh-CN"/>
          </w:rPr>
          <w:t>https://www.gsma.com/connectivity-for-good/spectrum/saudi-arabia-leads-the-way/</w:t>
        </w:r>
      </w:hyperlink>
    </w:p>
    <w:p w14:paraId="049E08D6" w14:textId="2BF02785" w:rsidR="00A546AF" w:rsidRDefault="000A25BB" w:rsidP="000A25BB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2] </w:t>
      </w:r>
      <w:hyperlink r:id="rId9" w:history="1">
        <w:r w:rsidR="00A546AF" w:rsidRPr="0063319C">
          <w:rPr>
            <w:rStyle w:val="af2"/>
            <w:rFonts w:eastAsia="宋体"/>
            <w:lang w:eastAsia="zh-CN"/>
          </w:rPr>
          <w:t>https://developingtelecoms.com/telecom-technology/wireless-networks/18302-e-uae-tests-6-ghz-and-600-mhz-bands-on-its-5g-network.html</w:t>
        </w:r>
      </w:hyperlink>
    </w:p>
    <w:p w14:paraId="6166BDAE" w14:textId="33C0DFDC" w:rsidR="000A25BB" w:rsidRDefault="000A25BB" w:rsidP="000A25BB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3] </w:t>
      </w:r>
      <w:r w:rsidR="000611DC" w:rsidRPr="000611DC">
        <w:rPr>
          <w:rFonts w:eastAsia="宋体"/>
          <w:lang w:eastAsia="zh-CN"/>
        </w:rPr>
        <w:t>R4-2503687</w:t>
      </w:r>
      <w:r w:rsidR="000611DC">
        <w:rPr>
          <w:rFonts w:eastAsia="宋体"/>
          <w:lang w:eastAsia="zh-CN"/>
        </w:rPr>
        <w:t xml:space="preserve">, </w:t>
      </w:r>
      <w:r w:rsidR="000611DC" w:rsidRPr="000611DC">
        <w:rPr>
          <w:rFonts w:eastAsia="宋体"/>
          <w:lang w:eastAsia="zh-CN"/>
        </w:rPr>
        <w:t>TP for TR 38.719-02-01 on introduction of CA_n28A-n71A</w:t>
      </w:r>
      <w:r w:rsidR="000A2EFF">
        <w:rPr>
          <w:rFonts w:eastAsia="宋体"/>
          <w:lang w:eastAsia="zh-CN"/>
        </w:rPr>
        <w:t xml:space="preserve">, </w:t>
      </w:r>
      <w:r w:rsidR="000611DC" w:rsidRPr="000611DC">
        <w:rPr>
          <w:rFonts w:eastAsia="宋体"/>
          <w:lang w:eastAsia="zh-CN"/>
        </w:rPr>
        <w:t>Huawei, HiSilicon</w:t>
      </w:r>
    </w:p>
    <w:sectPr w:rsidR="000A25BB" w:rsidSect="00B50441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13367" w14:textId="77777777" w:rsidR="00D006FC" w:rsidRPr="00A10429" w:rsidRDefault="00D006F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15B7BA3" w14:textId="77777777" w:rsidR="00D006FC" w:rsidRPr="00A10429" w:rsidRDefault="00D006F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5EEA9" w14:textId="77777777" w:rsidR="00D006FC" w:rsidRPr="00A10429" w:rsidRDefault="00D006F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FA0EA6D" w14:textId="77777777" w:rsidR="00D006FC" w:rsidRPr="00A10429" w:rsidRDefault="00D006F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8A29D5"/>
    <w:multiLevelType w:val="hybridMultilevel"/>
    <w:tmpl w:val="13E24076"/>
    <w:lvl w:ilvl="0" w:tplc="FFFFFF89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1F2337"/>
    <w:multiLevelType w:val="hybridMultilevel"/>
    <w:tmpl w:val="B19090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F636A5F"/>
    <w:multiLevelType w:val="hybridMultilevel"/>
    <w:tmpl w:val="3EF4A4C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8E00D81"/>
    <w:multiLevelType w:val="hybridMultilevel"/>
    <w:tmpl w:val="A32079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433436"/>
    <w:multiLevelType w:val="hybridMultilevel"/>
    <w:tmpl w:val="63F4ECF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5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27"/>
  </w:num>
  <w:num w:numId="4">
    <w:abstractNumId w:val="16"/>
  </w:num>
  <w:num w:numId="5">
    <w:abstractNumId w:val="8"/>
  </w:num>
  <w:num w:numId="6">
    <w:abstractNumId w:val="22"/>
  </w:num>
  <w:num w:numId="7">
    <w:abstractNumId w:val="7"/>
  </w:num>
  <w:num w:numId="8">
    <w:abstractNumId w:val="21"/>
  </w:num>
  <w:num w:numId="9">
    <w:abstractNumId w:val="28"/>
  </w:num>
  <w:num w:numId="10">
    <w:abstractNumId w:val="28"/>
  </w:num>
  <w:num w:numId="11">
    <w:abstractNumId w:val="2"/>
  </w:num>
  <w:num w:numId="12">
    <w:abstractNumId w:val="12"/>
  </w:num>
  <w:num w:numId="13">
    <w:abstractNumId w:val="11"/>
  </w:num>
  <w:num w:numId="14">
    <w:abstractNumId w:val="26"/>
  </w:num>
  <w:num w:numId="15">
    <w:abstractNumId w:val="28"/>
  </w:num>
  <w:num w:numId="16">
    <w:abstractNumId w:val="28"/>
  </w:num>
  <w:num w:numId="17">
    <w:abstractNumId w:val="20"/>
  </w:num>
  <w:num w:numId="18">
    <w:abstractNumId w:val="29"/>
  </w:num>
  <w:num w:numId="19">
    <w:abstractNumId w:val="28"/>
  </w:num>
  <w:num w:numId="20">
    <w:abstractNumId w:val="10"/>
  </w:num>
  <w:num w:numId="21">
    <w:abstractNumId w:val="28"/>
  </w:num>
  <w:num w:numId="22">
    <w:abstractNumId w:val="28"/>
  </w:num>
  <w:num w:numId="23">
    <w:abstractNumId w:val="13"/>
  </w:num>
  <w:num w:numId="24">
    <w:abstractNumId w:val="4"/>
  </w:num>
  <w:num w:numId="25">
    <w:abstractNumId w:val="0"/>
  </w:num>
  <w:num w:numId="26">
    <w:abstractNumId w:val="14"/>
  </w:num>
  <w:num w:numId="27">
    <w:abstractNumId w:val="15"/>
  </w:num>
  <w:num w:numId="28">
    <w:abstractNumId w:val="23"/>
  </w:num>
  <w:num w:numId="29">
    <w:abstractNumId w:val="24"/>
  </w:num>
  <w:num w:numId="30">
    <w:abstractNumId w:val="19"/>
  </w:num>
  <w:num w:numId="31">
    <w:abstractNumId w:val="18"/>
  </w:num>
  <w:num w:numId="32">
    <w:abstractNumId w:val="25"/>
  </w:num>
  <w:num w:numId="33">
    <w:abstractNumId w:val="3"/>
  </w:num>
  <w:num w:numId="34">
    <w:abstractNumId w:val="6"/>
  </w:num>
  <w:num w:numId="35">
    <w:abstractNumId w:val="5"/>
  </w:num>
  <w:num w:numId="36">
    <w:abstractNumId w:val="9"/>
  </w:num>
  <w:num w:numId="3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335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39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1DC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73A"/>
    <w:rsid w:val="0009283F"/>
    <w:rsid w:val="00092B72"/>
    <w:rsid w:val="00093417"/>
    <w:rsid w:val="00093796"/>
    <w:rsid w:val="00094102"/>
    <w:rsid w:val="00094284"/>
    <w:rsid w:val="00095015"/>
    <w:rsid w:val="0009515B"/>
    <w:rsid w:val="000A1AC6"/>
    <w:rsid w:val="000A25BB"/>
    <w:rsid w:val="000A2857"/>
    <w:rsid w:val="000A290C"/>
    <w:rsid w:val="000A2EFF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3DDA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702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7F5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4FBD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1DD"/>
    <w:rsid w:val="00192AB7"/>
    <w:rsid w:val="00193B74"/>
    <w:rsid w:val="0019591E"/>
    <w:rsid w:val="00196483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54A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A0F"/>
    <w:rsid w:val="001E4E41"/>
    <w:rsid w:val="001E5761"/>
    <w:rsid w:val="001E5DD0"/>
    <w:rsid w:val="001E6892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28B"/>
    <w:rsid w:val="002205C9"/>
    <w:rsid w:val="0022200D"/>
    <w:rsid w:val="00222346"/>
    <w:rsid w:val="00222BE2"/>
    <w:rsid w:val="00223700"/>
    <w:rsid w:val="002238DA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78A"/>
    <w:rsid w:val="00235BCF"/>
    <w:rsid w:val="00235E3B"/>
    <w:rsid w:val="002360BA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86F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939"/>
    <w:rsid w:val="00292A7A"/>
    <w:rsid w:val="0029566F"/>
    <w:rsid w:val="00295A8F"/>
    <w:rsid w:val="00295B68"/>
    <w:rsid w:val="002A001C"/>
    <w:rsid w:val="002A0146"/>
    <w:rsid w:val="002A02B7"/>
    <w:rsid w:val="002A0599"/>
    <w:rsid w:val="002A0B6F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29A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4E68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605"/>
    <w:rsid w:val="002E51B9"/>
    <w:rsid w:val="002E5846"/>
    <w:rsid w:val="002E591F"/>
    <w:rsid w:val="002E593E"/>
    <w:rsid w:val="002E5B82"/>
    <w:rsid w:val="002E5DEC"/>
    <w:rsid w:val="002E6047"/>
    <w:rsid w:val="002E65EA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C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2B4"/>
    <w:rsid w:val="00317689"/>
    <w:rsid w:val="0031772E"/>
    <w:rsid w:val="003205B2"/>
    <w:rsid w:val="003205DD"/>
    <w:rsid w:val="00320760"/>
    <w:rsid w:val="00320F53"/>
    <w:rsid w:val="003211D6"/>
    <w:rsid w:val="00321940"/>
    <w:rsid w:val="00323266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5AF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249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B8B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804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A33"/>
    <w:rsid w:val="00401B84"/>
    <w:rsid w:val="00401D5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207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01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499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5429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04D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4E0B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99B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B01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6688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43"/>
    <w:rsid w:val="005E7B63"/>
    <w:rsid w:val="005E7C51"/>
    <w:rsid w:val="005E7F6E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02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4EA"/>
    <w:rsid w:val="00655D25"/>
    <w:rsid w:val="00655DAD"/>
    <w:rsid w:val="00656EB4"/>
    <w:rsid w:val="00657278"/>
    <w:rsid w:val="006572E5"/>
    <w:rsid w:val="006579B3"/>
    <w:rsid w:val="00657CCC"/>
    <w:rsid w:val="00657E82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77765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0A5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662B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A4A"/>
    <w:rsid w:val="006A7060"/>
    <w:rsid w:val="006A72E9"/>
    <w:rsid w:val="006A7CCE"/>
    <w:rsid w:val="006B0917"/>
    <w:rsid w:val="006B1514"/>
    <w:rsid w:val="006B287B"/>
    <w:rsid w:val="006B2D11"/>
    <w:rsid w:val="006B5E46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7FF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6E32"/>
    <w:rsid w:val="006D7129"/>
    <w:rsid w:val="006D7756"/>
    <w:rsid w:val="006E01FE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97A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2FE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98F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5FA2"/>
    <w:rsid w:val="007A6026"/>
    <w:rsid w:val="007A798B"/>
    <w:rsid w:val="007A7F62"/>
    <w:rsid w:val="007B043E"/>
    <w:rsid w:val="007B10C8"/>
    <w:rsid w:val="007B260E"/>
    <w:rsid w:val="007B3759"/>
    <w:rsid w:val="007B757F"/>
    <w:rsid w:val="007B75EA"/>
    <w:rsid w:val="007B7840"/>
    <w:rsid w:val="007C0182"/>
    <w:rsid w:val="007C1502"/>
    <w:rsid w:val="007C1B39"/>
    <w:rsid w:val="007C225A"/>
    <w:rsid w:val="007C2FDE"/>
    <w:rsid w:val="007C3F08"/>
    <w:rsid w:val="007C563E"/>
    <w:rsid w:val="007C5DBD"/>
    <w:rsid w:val="007C71BC"/>
    <w:rsid w:val="007C768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C01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3FF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1E0E"/>
    <w:rsid w:val="008325B0"/>
    <w:rsid w:val="00833242"/>
    <w:rsid w:val="008339E1"/>
    <w:rsid w:val="00833A66"/>
    <w:rsid w:val="00834052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E69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9B9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8F2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1F43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EB2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6D4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FCA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07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4C49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432"/>
    <w:rsid w:val="009C0B8F"/>
    <w:rsid w:val="009C114A"/>
    <w:rsid w:val="009C211E"/>
    <w:rsid w:val="009C290F"/>
    <w:rsid w:val="009C3083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B81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30D"/>
    <w:rsid w:val="009F7866"/>
    <w:rsid w:val="009F7FEF"/>
    <w:rsid w:val="00A01109"/>
    <w:rsid w:val="00A01584"/>
    <w:rsid w:val="00A0190B"/>
    <w:rsid w:val="00A01CD4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6AF"/>
    <w:rsid w:val="00A5473D"/>
    <w:rsid w:val="00A55FF9"/>
    <w:rsid w:val="00A60708"/>
    <w:rsid w:val="00A622CC"/>
    <w:rsid w:val="00A627FB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0F6A"/>
    <w:rsid w:val="00A812BF"/>
    <w:rsid w:val="00A818FD"/>
    <w:rsid w:val="00A8285A"/>
    <w:rsid w:val="00A82A80"/>
    <w:rsid w:val="00A82AAD"/>
    <w:rsid w:val="00A82D89"/>
    <w:rsid w:val="00A82FD6"/>
    <w:rsid w:val="00A8301C"/>
    <w:rsid w:val="00A8350F"/>
    <w:rsid w:val="00A83901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45D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4F6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13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5A3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9A7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37BAB"/>
    <w:rsid w:val="00B4053B"/>
    <w:rsid w:val="00B413D1"/>
    <w:rsid w:val="00B42566"/>
    <w:rsid w:val="00B425B4"/>
    <w:rsid w:val="00B43044"/>
    <w:rsid w:val="00B43568"/>
    <w:rsid w:val="00B442A4"/>
    <w:rsid w:val="00B448DC"/>
    <w:rsid w:val="00B455A2"/>
    <w:rsid w:val="00B4663B"/>
    <w:rsid w:val="00B47976"/>
    <w:rsid w:val="00B50063"/>
    <w:rsid w:val="00B50441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2FE7"/>
    <w:rsid w:val="00B73662"/>
    <w:rsid w:val="00B73D3E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245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C96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680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59C6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00F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E63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4CD"/>
    <w:rsid w:val="00D005F4"/>
    <w:rsid w:val="00D006FC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324"/>
    <w:rsid w:val="00D24EAD"/>
    <w:rsid w:val="00D253BC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2ABC"/>
    <w:rsid w:val="00D43913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4A5"/>
    <w:rsid w:val="00D615A9"/>
    <w:rsid w:val="00D6267A"/>
    <w:rsid w:val="00D6290D"/>
    <w:rsid w:val="00D62A08"/>
    <w:rsid w:val="00D62A40"/>
    <w:rsid w:val="00D62BA6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105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3908"/>
    <w:rsid w:val="00DA4667"/>
    <w:rsid w:val="00DA4C3B"/>
    <w:rsid w:val="00DA6359"/>
    <w:rsid w:val="00DA6E9B"/>
    <w:rsid w:val="00DA748F"/>
    <w:rsid w:val="00DA7535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2FB5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001"/>
    <w:rsid w:val="00E316A2"/>
    <w:rsid w:val="00E31999"/>
    <w:rsid w:val="00E33D04"/>
    <w:rsid w:val="00E3422A"/>
    <w:rsid w:val="00E351CB"/>
    <w:rsid w:val="00E35B55"/>
    <w:rsid w:val="00E35DE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99D"/>
    <w:rsid w:val="00E44BF7"/>
    <w:rsid w:val="00E45504"/>
    <w:rsid w:val="00E455B4"/>
    <w:rsid w:val="00E45ACB"/>
    <w:rsid w:val="00E45DFA"/>
    <w:rsid w:val="00E4653C"/>
    <w:rsid w:val="00E465D2"/>
    <w:rsid w:val="00E46BA8"/>
    <w:rsid w:val="00E46D80"/>
    <w:rsid w:val="00E46F86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DF9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219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49A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18D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3FC5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18AF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20E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2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9AC"/>
    <w:rsid w:val="00FC4640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2957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0FF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E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"/>
    <w:next w:val="a"/>
    <w:link w:val="Char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0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0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2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2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3"/>
    <w:rsid w:val="003E08FC"/>
    <w:pPr>
      <w:jc w:val="center"/>
    </w:pPr>
    <w:rPr>
      <w:i/>
    </w:rPr>
  </w:style>
  <w:style w:type="character" w:customStyle="1" w:styleId="Char3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4"/>
    <w:uiPriority w:val="99"/>
    <w:semiHidden/>
    <w:unhideWhenUsed/>
    <w:rsid w:val="004B3A83"/>
    <w:pPr>
      <w:ind w:leftChars="2500" w:left="100"/>
    </w:pPr>
  </w:style>
  <w:style w:type="character" w:customStyle="1" w:styleId="Char4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"/>
    <w:basedOn w:val="a"/>
    <w:link w:val="Char5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6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link w:val="B1Char"/>
    <w:qFormat/>
    <w:rsid w:val="003E08FC"/>
  </w:style>
  <w:style w:type="paragraph" w:customStyle="1" w:styleId="B2">
    <w:name w:val="B2"/>
    <w:basedOn w:val="24"/>
    <w:link w:val="B2Char"/>
    <w:qFormat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a"/>
    <w:uiPriority w:val="34"/>
    <w:qFormat/>
    <w:locked/>
    <w:rsid w:val="00E455B4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D614A5"/>
    <w:rPr>
      <w:rFonts w:ascii="Times New Roman" w:eastAsia="Times New Roman" w:hAnsi="Times New Roman"/>
    </w:rPr>
  </w:style>
  <w:style w:type="character" w:customStyle="1" w:styleId="Char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3"/>
    <w:rsid w:val="00320F53"/>
    <w:rPr>
      <w:rFonts w:ascii="Times New Roman" w:eastAsia="Times New Roman" w:hAnsi="Times New Roman"/>
      <w:b/>
      <w:bCs/>
      <w:lang w:val="en-US"/>
    </w:rPr>
  </w:style>
  <w:style w:type="character" w:customStyle="1" w:styleId="B1Char">
    <w:name w:val="B1 Char"/>
    <w:link w:val="B1"/>
    <w:qFormat/>
    <w:rsid w:val="009F0B81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9F0B81"/>
    <w:rPr>
      <w:rFonts w:ascii="Times New Roman" w:eastAsia="Times New Roman" w:hAnsi="Times New Roman"/>
    </w:rPr>
  </w:style>
  <w:style w:type="character" w:styleId="af2">
    <w:name w:val="Hyperlink"/>
    <w:basedOn w:val="a0"/>
    <w:uiPriority w:val="99"/>
    <w:unhideWhenUsed/>
    <w:rsid w:val="00A546A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546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sma.com/connectivity-for-good/spectrum/saudi-arabia-leads-the-way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evelopingtelecoms.com/telecom-technology/wireless-networks/18302-e-uae-tests-6-ghz-and-600-mhz-bands-on-its-5g-network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1008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Huawei</cp:lastModifiedBy>
  <cp:revision>93</cp:revision>
  <dcterms:created xsi:type="dcterms:W3CDTF">2024-04-18T09:20:00Z</dcterms:created>
  <dcterms:modified xsi:type="dcterms:W3CDTF">2025-04-10T09:51:00Z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(3)gxahjZBLKmVxkDeqtiipqVVOHWGygCv+/il6ky3cpg94zs5b8iu4qZJXWCitxVIQ9J/jsH7b
IQIIxzAElAOf8srv2Eb8gaqOcuCYLMZfKumk1/ionFQSh0UiSOWlu8yyfFBLj+cfR17HjPxw
0gznDj3BLzKg1dcFAG8vwsrkMGCc7mJYNRFnYaUyMqMPSUxuuRQ7Y1kZBfYiockmr0FV8q8L
izJMckYOk7IWhrKKY+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6EUEaJIxWEWs9OqZbaqOR15oIWhC3u1OGym4D4eOTQZof4K50o3OjV
alvkvSdrOE0tgMG/BE6zCBpCQSWPGOgVvDNIlOuhS2JqJCdYgqJFtnuzsyC4DXaoDKL5CUS4
6xeYm1/VQ/y0GBx2V0Adl4CR6oGDoBEmQVGmngnAdaoakLLy7g1h4L2R0Kti/oOoZdMimBW5
R8UGMtBnLM0XehCGQQfdhyhvXDX50d/czTpk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uQ==</vt:lpwstr>
  </property>
  <property fmtid="{D5CDD505-2E9C-101B-9397-08002B2CF9AE}" pid="14" name="GrammarlyDocumentId">
    <vt:lpwstr>23ec0dafffbc493f8538aab83e3abd913aa1e3ae90d063cd062de85d3fbaf9aa</vt:lpwstr>
  </property>
</Properties>
</file>